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outlineLvl w:val="9"/>
        <w:rPr>
          <w:rFonts w:hint="eastAsia" w:ascii="微软雅黑" w:hAnsi="微软雅黑" w:cs="宋体"/>
          <w:color w:val="333333"/>
          <w:spacing w:val="8"/>
          <w:sz w:val="21"/>
          <w:szCs w:val="21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"/>
        </w:rPr>
        <w:t>自然人税收管理系统扣缴客户端“实名办税”操作指引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为了优化办税服务，促进依法纳税，加快社会诚信体系建设，依照国家税务总局相关要求，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32"/>
          <w:szCs w:val="32"/>
        </w:rPr>
        <w:t>2019年11月9日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自然人税收管理系统扣缴客户端上线【实名登录】功能，以便进行实名办税。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办税人员在登录扣缴客户端办税前，需在个人所得税APP、WEB端进行实名注册，以实现身份验证。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同时，办税人员首次实名办税时，打开扣缴客户端登录界面，通过输入本人个税APP账户、密码或者以个税APP扫描扣缴客户端二维码方式登录，按系统提示输入办税企业纳税人识别号和申报密码，提交并验证通过后即可办理业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5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32"/>
          <w:szCs w:val="32"/>
        </w:rPr>
        <w:t>2020年1月1日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将上线办税授权关系功能，办税授权功能上线后，企业法人代表可以授权给办税人员，办税人员只需要通过输入本人个税APP账号、密码或以个税APP扫描扣缴客户端二维码即可登录办理业务，无办税授权关系则在实名登录后还需再使用申报密码办理业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5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333333"/>
          <w:spacing w:val="8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8"/>
          <w:sz w:val="32"/>
          <w:szCs w:val="32"/>
          <w:lang w:eastAsia="zh-CN"/>
        </w:rPr>
        <w:t>注意：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5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32"/>
          <w:szCs w:val="32"/>
        </w:rPr>
        <w:t>2020年1月1日前，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原申报密码方式和本市CA方式有效，可继续以原方式进行登录。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5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32"/>
          <w:szCs w:val="32"/>
        </w:rPr>
        <w:t>2020年1月1日后，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扣缴客户端将不再支持以CA方式进行登录，请扣缴单位提前完成相应准备工作。</w:t>
      </w:r>
    </w:p>
    <w:p>
      <w:pPr>
        <w:shd w:val="clear" w:color="auto" w:fill="FFFFFF"/>
        <w:adjustRightInd/>
        <w:snapToGrid/>
        <w:spacing w:after="0"/>
        <w:jc w:val="both"/>
        <w:rPr>
          <w:rFonts w:hint="eastAsia" w:ascii="微软雅黑" w:hAnsi="微软雅黑" w:cs="宋体"/>
          <w:color w:val="333333"/>
          <w:spacing w:val="8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eastAsia" w:ascii="微软雅黑" w:hAnsi="微软雅黑" w:eastAsia="微软雅黑" w:cs="微软雅黑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pacing w:val="8"/>
          <w:sz w:val="32"/>
          <w:szCs w:val="32"/>
        </w:rPr>
        <w:t>1.实名登录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已经通过自然人办税服务平台WEB端或者APP端实名注册过账号的，可直接登录自然人税收管理扣缴客户端进行相关业务的办理。如果没有注册过的需要先进行注册，详细注册流程可以参见“2. 实名注册”章节。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楷体_GB2312" w:hAnsi="楷体_GB2312" w:eastAsia="楷体_GB2312" w:cs="楷体_GB2312"/>
          <w:color w:val="333333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8"/>
          <w:sz w:val="32"/>
          <w:szCs w:val="32"/>
        </w:rPr>
        <w:t>1.1账号密码登录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纳税人打开登录页面，系统默认为【实名登录-账号密码登录】，可凭注册的手机号码/登录名/证件号作为账号进行登录。其中，注册时选择除居民身份证以外的证件类型，请使用登录名或手机号码登录，最后录入密码即可。密码输入错误的还需输入验证码进行校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480"/>
        <w:jc w:val="center"/>
        <w:textAlignment w:val="auto"/>
        <w:rPr>
          <w:rFonts w:hint="eastAsia" w:ascii="微软雅黑" w:hAnsi="微软雅黑" w:eastAsia="微软雅黑" w:cs="宋体"/>
          <w:color w:val="333333"/>
          <w:spacing w:val="8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color w:val="333333"/>
          <w:spacing w:val="8"/>
          <w:sz w:val="24"/>
          <w:szCs w:val="24"/>
          <w:lang w:eastAsia="zh-CN"/>
        </w:rPr>
        <w:drawing>
          <wp:inline distT="0" distB="0" distL="114300" distR="114300">
            <wp:extent cx="4190365" cy="4561840"/>
            <wp:effectExtent l="0" t="0" r="635" b="1016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0365" cy="456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微软雅黑" w:hAnsi="微软雅黑" w:cs="宋体"/>
          <w:color w:val="333333"/>
          <w:spacing w:val="8"/>
          <w:sz w:val="24"/>
          <w:szCs w:val="24"/>
        </w:rPr>
      </w:pPr>
      <w:r>
        <w:rPr>
          <w:rFonts w:ascii="微软雅黑" w:hAnsi="微软雅黑" w:cs="宋体"/>
          <w:color w:val="333333"/>
          <w:spacing w:val="8"/>
          <w:sz w:val="24"/>
          <w:szCs w:val="24"/>
        </w:rPr>
        <w:pict>
          <v:shape id="_x0000_i1025" o:spt="75" type="#_x0000_t75" style="height:24pt;width:24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密码默认启用软件盘输入，点击【关闭】或者点击软件盘图标可以关闭软件盘。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eastAsia" w:ascii="微软雅黑" w:hAnsi="微软雅黑" w:eastAsia="微软雅黑" w:cs="宋体"/>
          <w:color w:val="333333"/>
          <w:spacing w:val="8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color w:val="333333"/>
          <w:spacing w:val="8"/>
          <w:sz w:val="24"/>
          <w:szCs w:val="24"/>
          <w:lang w:eastAsia="zh-CN"/>
        </w:rPr>
        <w:drawing>
          <wp:inline distT="0" distB="0" distL="114300" distR="114300">
            <wp:extent cx="5271135" cy="4408805"/>
            <wp:effectExtent l="0" t="0" r="5715" b="1079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40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微软雅黑" w:hAnsi="微软雅黑" w:cs="宋体"/>
          <w:color w:val="333333"/>
          <w:spacing w:val="8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密码错误超过5次（含）后会被锁定，可以在120分钟之后再试，也可以通过【忘记密码】功能解锁账号。若通过此功能仍无法找回密码，请携带有效身份证件到本地办税服务厅进行密码重置。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账号密码无误的，点击【登录】后进行单位办税验证。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微软雅黑" w:hAnsi="微软雅黑" w:cs="宋体"/>
          <w:color w:val="333333"/>
          <w:spacing w:val="8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outlineLvl w:val="9"/>
        <w:rPr>
          <w:rFonts w:hint="eastAsia" w:ascii="微软雅黑" w:hAnsi="微软雅黑" w:cs="宋体"/>
          <w:color w:val="333333"/>
          <w:spacing w:val="8"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8"/>
          <w:sz w:val="32"/>
          <w:szCs w:val="32"/>
        </w:rPr>
        <w:t> 1.2扫码登录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客户端</w:t>
      </w:r>
      <w:r>
        <w:rPr>
          <w:rFonts w:hint="eastAsia" w:ascii="楷体_GB2312" w:hAnsi="楷体_GB2312" w:eastAsia="楷体_GB2312" w:cs="楷体_GB2312"/>
          <w:b/>
          <w:bCs/>
          <w:color w:val="333333"/>
          <w:spacing w:val="8"/>
          <w:sz w:val="32"/>
          <w:szCs w:val="32"/>
        </w:rPr>
        <w:t>登录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界面右上角可切换二维码和账号密码登录方式。若二维码已过期的则需刷新重新生成。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已下载“个人所得税”APP的自然人，可通过登录手机APP后首页右上角的扫一扫功能，扫描二维码来完成客户端的快速登录。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若还没有下载过手机端APP的，可以点击【手机端下载】，打开手机端APP的二维码进行扫码下载。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二维码验证成功之后，进行单位办税验证。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eastAsia" w:ascii="微软雅黑" w:hAnsi="微软雅黑" w:eastAsia="微软雅黑" w:cs="宋体"/>
          <w:color w:val="333333"/>
          <w:spacing w:val="8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color w:val="333333"/>
          <w:spacing w:val="8"/>
          <w:sz w:val="24"/>
          <w:szCs w:val="24"/>
          <w:lang w:eastAsia="zh-CN"/>
        </w:rPr>
        <w:drawing>
          <wp:inline distT="0" distB="0" distL="114300" distR="114300">
            <wp:extent cx="4180840" cy="4542790"/>
            <wp:effectExtent l="0" t="0" r="10160" b="1016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0840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微软雅黑" w:hAnsi="微软雅黑" w:cs="宋体"/>
          <w:color w:val="333333"/>
          <w:spacing w:val="8"/>
          <w:sz w:val="24"/>
          <w:szCs w:val="24"/>
        </w:rPr>
      </w:pPr>
      <w:r>
        <w:rPr>
          <w:rFonts w:ascii="微软雅黑" w:hAnsi="微软雅黑" w:cs="宋体"/>
          <w:color w:val="333333"/>
          <w:spacing w:val="8"/>
          <w:sz w:val="24"/>
          <w:szCs w:val="24"/>
        </w:rPr>
        <w:pict>
          <v:shape id="_x0000_i1026" o:spt="75" type="#_x0000_t75" style="height:24pt;width:24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微软雅黑" w:hAnsi="微软雅黑" w:cs="宋体"/>
          <w:color w:val="333333"/>
          <w:spacing w:val="8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333333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8"/>
          <w:sz w:val="32"/>
          <w:szCs w:val="32"/>
        </w:rPr>
        <w:t>1.3单位办税验证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336" w:firstLineChars="1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333333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33333"/>
          <w:spacing w:val="8"/>
          <w:sz w:val="32"/>
          <w:szCs w:val="32"/>
        </w:rPr>
        <w:t>1.3.1.一家单位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只有一家单位的，直接输入该单位的申报密码，密码输入错误后还需输入验证码进行验证。申报密码输错超过5次（含）后会被锁定，可以在120分钟之后再试，也可以由税务登记的法定代表人或者财务经理通过个人所得税APP和WEB渠道，或者前往办税大厅进行重置。点击【忘记申报密码】，系统将会提供“个人所得税WEB端”的链接和“个人所得税APP”的二维码，您可以选择其中任意一种方式进行申报密码重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本市单位也可通过CA进行校验，校验成功之后即可登录系统。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微软雅黑" w:hAnsi="微软雅黑" w:eastAsia="微软雅黑" w:cs="宋体"/>
          <w:color w:val="333333"/>
          <w:spacing w:val="8"/>
          <w:sz w:val="24"/>
          <w:szCs w:val="24"/>
          <w:lang w:eastAsia="zh-CN"/>
        </w:rPr>
      </w:pPr>
      <w:r>
        <w:rPr>
          <w:rFonts w:ascii="微软雅黑" w:hAnsi="微软雅黑" w:cs="宋体"/>
          <w:color w:val="333333"/>
          <w:spacing w:val="8"/>
          <w:sz w:val="24"/>
          <w:szCs w:val="24"/>
        </w:rPr>
        <w:pict>
          <v:shape id="_x0000_i1027" o:spt="75" type="#_x0000_t75" style="height:24pt;width:24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rPr>
          <w:rFonts w:ascii="微软雅黑" w:hAnsi="微软雅黑" w:cs="宋体"/>
          <w:color w:val="333333"/>
          <w:spacing w:val="8"/>
          <w:sz w:val="24"/>
          <w:szCs w:val="24"/>
        </w:rPr>
        <w:pict>
          <v:shape id="_x0000_i1028" o:spt="75" type="#_x0000_t75" style="height:24pt;width:24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rPr>
          <w:rFonts w:hint="eastAsia" w:ascii="微软雅黑" w:hAnsi="微软雅黑" w:eastAsia="微软雅黑" w:cs="宋体"/>
          <w:color w:val="333333"/>
          <w:spacing w:val="8"/>
          <w:sz w:val="24"/>
          <w:szCs w:val="24"/>
          <w:lang w:eastAsia="zh-CN"/>
        </w:rPr>
        <w:drawing>
          <wp:inline distT="0" distB="0" distL="114300" distR="114300">
            <wp:extent cx="4553585" cy="4163060"/>
            <wp:effectExtent l="0" t="0" r="18415" b="8890"/>
            <wp:docPr id="6" name="图片 6" descr="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416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eastAsia" w:ascii="微软雅黑" w:hAnsi="微软雅黑" w:eastAsia="微软雅黑" w:cs="宋体"/>
          <w:color w:val="333333"/>
          <w:spacing w:val="8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color w:val="333333"/>
          <w:spacing w:val="8"/>
          <w:sz w:val="24"/>
          <w:szCs w:val="24"/>
          <w:lang w:eastAsia="zh-CN"/>
        </w:rPr>
        <w:drawing>
          <wp:inline distT="0" distB="0" distL="114300" distR="114300">
            <wp:extent cx="4542790" cy="3237865"/>
            <wp:effectExtent l="0" t="0" r="10160" b="635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279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336" w:firstLineChars="1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333333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33333"/>
          <w:spacing w:val="8"/>
          <w:sz w:val="32"/>
          <w:szCs w:val="32"/>
        </w:rPr>
        <w:t>1.3.2.多家单位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系统存在多家单位的，双击某家单位，或者选中该单位点击【进入】后再进行单位办税验证。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微软雅黑" w:hAnsi="微软雅黑" w:eastAsia="微软雅黑" w:cs="宋体"/>
          <w:color w:val="333333"/>
          <w:spacing w:val="8"/>
          <w:sz w:val="24"/>
          <w:szCs w:val="24"/>
          <w:lang w:eastAsia="zh-CN"/>
        </w:rPr>
      </w:pPr>
      <w:r>
        <w:rPr>
          <w:rFonts w:ascii="微软雅黑" w:hAnsi="微软雅黑" w:cs="宋体"/>
          <w:color w:val="333333"/>
          <w:spacing w:val="8"/>
          <w:sz w:val="24"/>
          <w:szCs w:val="24"/>
        </w:rPr>
        <w:pict>
          <v:shape id="_x0000_i1029" o:spt="75" type="#_x0000_t75" style="height:24pt;width:24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rPr>
          <w:rFonts w:hint="eastAsia" w:ascii="微软雅黑" w:hAnsi="微软雅黑" w:eastAsia="微软雅黑" w:cs="宋体"/>
          <w:color w:val="333333"/>
          <w:spacing w:val="8"/>
          <w:sz w:val="24"/>
          <w:szCs w:val="24"/>
          <w:lang w:eastAsia="zh-CN"/>
        </w:rPr>
        <w:drawing>
          <wp:inline distT="0" distB="0" distL="114300" distR="114300">
            <wp:extent cx="5267325" cy="2578100"/>
            <wp:effectExtent l="0" t="0" r="9525" b="12700"/>
            <wp:docPr id="8" name="图片 8" descr="6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_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输入该单位的申报密码，密码输入错误后还需输入验证码进行验证，本市单位也可通过CA进行二次校验，校验成功之后即可登录系统。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eastAsia" w:ascii="微软雅黑" w:hAnsi="微软雅黑" w:eastAsia="微软雅黑" w:cs="宋体"/>
          <w:color w:val="333333"/>
          <w:spacing w:val="8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color w:val="333333"/>
          <w:spacing w:val="8"/>
          <w:sz w:val="24"/>
          <w:szCs w:val="24"/>
          <w:lang w:eastAsia="zh-CN"/>
        </w:rPr>
        <w:drawing>
          <wp:inline distT="0" distB="0" distL="114300" distR="114300">
            <wp:extent cx="4590415" cy="4171315"/>
            <wp:effectExtent l="0" t="0" r="635" b="635"/>
            <wp:docPr id="9" name="图片 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0415" cy="417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微软雅黑" w:hAnsi="微软雅黑" w:cs="宋体"/>
          <w:color w:val="333333"/>
          <w:spacing w:val="8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eastAsia" w:ascii="微软雅黑" w:hAnsi="微软雅黑" w:cs="宋体"/>
          <w:b/>
          <w:bCs/>
          <w:color w:val="333333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eastAsia" w:ascii="微软雅黑" w:hAnsi="微软雅黑" w:cs="宋体"/>
          <w:color w:val="333333"/>
          <w:spacing w:val="8"/>
          <w:sz w:val="32"/>
          <w:szCs w:val="32"/>
        </w:rPr>
      </w:pPr>
      <w:r>
        <w:rPr>
          <w:rFonts w:hint="eastAsia" w:ascii="微软雅黑" w:hAnsi="微软雅黑" w:cs="宋体"/>
          <w:b/>
          <w:bCs/>
          <w:color w:val="333333"/>
          <w:spacing w:val="8"/>
          <w:sz w:val="32"/>
          <w:szCs w:val="32"/>
        </w:rPr>
        <w:t>2.实名注册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微软雅黑" w:hAnsi="微软雅黑" w:cs="宋体"/>
          <w:color w:val="333333"/>
          <w:spacing w:val="8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没有注册的用户也可点击登录界面上的【立即注册】，系统将会打开自然人办税服务平台WEB端页面启动注册流程。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微软雅黑" w:hAnsi="微软雅黑" w:cs="宋体"/>
          <w:color w:val="333333"/>
          <w:spacing w:val="8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outlineLvl w:val="9"/>
        <w:rPr>
          <w:rFonts w:hint="eastAsia" w:ascii="微软雅黑" w:hAnsi="微软雅黑" w:cs="宋体"/>
          <w:color w:val="333333"/>
          <w:spacing w:val="8"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8"/>
          <w:sz w:val="32"/>
          <w:szCs w:val="32"/>
        </w:rPr>
        <w:t>2.1自然人办税服务平台WEB端注册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outlineLvl w:val="9"/>
        <w:rPr>
          <w:rFonts w:hint="eastAsia" w:ascii="微软雅黑" w:hAnsi="微软雅黑" w:eastAsia="微软雅黑" w:cs="宋体"/>
          <w:color w:val="333333"/>
          <w:spacing w:val="8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8"/>
          <w:sz w:val="32"/>
          <w:szCs w:val="32"/>
        </w:rPr>
        <w:t>操作步骤</w:t>
      </w:r>
      <w:r>
        <w:rPr>
          <w:rFonts w:hint="eastAsia" w:ascii="楷体_GB2312" w:hAnsi="楷体_GB2312" w:eastAsia="楷体_GB2312" w:cs="楷体_GB2312"/>
          <w:b/>
          <w:bCs/>
          <w:color w:val="333333"/>
          <w:spacing w:val="8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pacing w:val="8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333333"/>
          <w:spacing w:val="8"/>
          <w:sz w:val="28"/>
          <w:szCs w:val="28"/>
        </w:rPr>
        <w:t>① 自然人授权点击【同意并继续】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outlineLvl w:val="9"/>
        <w:rPr>
          <w:rFonts w:hint="eastAsia" w:ascii="微软雅黑" w:hAnsi="微软雅黑" w:cs="宋体"/>
          <w:b/>
          <w:bCs/>
          <w:color w:val="333333"/>
          <w:spacing w:val="8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微软雅黑" w:hAnsi="微软雅黑" w:eastAsia="微软雅黑" w:cs="宋体"/>
          <w:color w:val="333333"/>
          <w:spacing w:val="8"/>
          <w:sz w:val="24"/>
          <w:szCs w:val="24"/>
          <w:lang w:eastAsia="zh-CN"/>
        </w:rPr>
      </w:pPr>
      <w:r>
        <w:rPr>
          <w:rFonts w:ascii="微软雅黑" w:hAnsi="微软雅黑" w:cs="宋体"/>
          <w:color w:val="333333"/>
          <w:spacing w:val="8"/>
          <w:sz w:val="24"/>
          <w:szCs w:val="24"/>
        </w:rPr>
        <w:pict>
          <v:shape id="_x0000_i1030" o:spt="75" type="#_x0000_t75" style="height:24pt;width:24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rPr>
          <w:rFonts w:hint="eastAsia" w:ascii="微软雅黑" w:hAnsi="微软雅黑" w:eastAsia="微软雅黑" w:cs="宋体"/>
          <w:color w:val="333333"/>
          <w:spacing w:val="8"/>
          <w:sz w:val="24"/>
          <w:szCs w:val="24"/>
          <w:lang w:eastAsia="zh-CN"/>
        </w:rPr>
        <w:drawing>
          <wp:inline distT="0" distB="0" distL="114300" distR="114300">
            <wp:extent cx="5266055" cy="2486660"/>
            <wp:effectExtent l="0" t="0" r="10795" b="8890"/>
            <wp:docPr id="10" name="图片 10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pacing w:val="8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pacing w:val="8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333333"/>
          <w:spacing w:val="8"/>
          <w:sz w:val="28"/>
          <w:szCs w:val="28"/>
        </w:rPr>
        <w:t>② 选择【大厅注册码注册】方式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注册码是由纳税人携带有效身份证件到办税服务厅获取的，注册码有效期7天，由6位的数字、字母随机组成；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如实填写身份信息，包括：姓名、证件类型、证件号码。若姓名中存在生僻字，可点击【录入生僻字】通过笔画输入法录入；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eastAsia" w:ascii="微软雅黑" w:hAnsi="微软雅黑" w:eastAsia="微软雅黑" w:cs="宋体"/>
          <w:color w:val="333333"/>
          <w:spacing w:val="8"/>
          <w:sz w:val="24"/>
          <w:szCs w:val="24"/>
          <w:lang w:eastAsia="zh-CN"/>
        </w:rPr>
      </w:pPr>
      <w:r>
        <w:rPr>
          <w:rFonts w:ascii="微软雅黑" w:hAnsi="微软雅黑" w:cs="宋体"/>
          <w:color w:val="333333"/>
          <w:spacing w:val="8"/>
          <w:sz w:val="24"/>
          <w:szCs w:val="24"/>
        </w:rPr>
        <w:pict>
          <v:shape id="_x0000_i1031" o:spt="75" type="#_x0000_t75" style="height:24pt;width:24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rPr>
          <w:rFonts w:ascii="微软雅黑" w:hAnsi="微软雅黑" w:cs="宋体"/>
          <w:color w:val="333333"/>
          <w:spacing w:val="8"/>
          <w:sz w:val="24"/>
          <w:szCs w:val="24"/>
        </w:rPr>
        <w:pict>
          <v:shape id="_x0000_i1032" o:spt="75" type="#_x0000_t75" style="height:24pt;width:24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rPr>
          <w:rFonts w:hint="eastAsia" w:ascii="微软雅黑" w:hAnsi="微软雅黑" w:eastAsia="微软雅黑" w:cs="宋体"/>
          <w:color w:val="333333"/>
          <w:spacing w:val="8"/>
          <w:sz w:val="24"/>
          <w:szCs w:val="24"/>
          <w:lang w:eastAsia="zh-CN"/>
        </w:rPr>
        <w:drawing>
          <wp:inline distT="0" distB="0" distL="114300" distR="114300">
            <wp:extent cx="5266055" cy="2462530"/>
            <wp:effectExtent l="0" t="0" r="10795" b="13970"/>
            <wp:docPr id="11" name="图片 1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eastAsia" w:ascii="微软雅黑" w:hAnsi="微软雅黑" w:eastAsia="微软雅黑" w:cs="宋体"/>
          <w:color w:val="333333"/>
          <w:spacing w:val="8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color w:val="333333"/>
          <w:spacing w:val="8"/>
          <w:sz w:val="24"/>
          <w:szCs w:val="24"/>
          <w:lang w:eastAsia="zh-CN"/>
        </w:rPr>
        <w:drawing>
          <wp:inline distT="0" distB="0" distL="114300" distR="114300">
            <wp:extent cx="5266055" cy="2482215"/>
            <wp:effectExtent l="0" t="0" r="10795" b="13335"/>
            <wp:docPr id="12" name="图片 1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48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480"/>
        <w:jc w:val="both"/>
        <w:textAlignment w:val="auto"/>
        <w:rPr>
          <w:rFonts w:hint="eastAsia" w:ascii="微软雅黑" w:hAnsi="微软雅黑" w:cs="宋体"/>
          <w:color w:val="333333"/>
          <w:spacing w:val="8"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8"/>
          <w:sz w:val="32"/>
          <w:szCs w:val="32"/>
        </w:rPr>
        <w:t>生僻字录入操作：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选择生僻字偏旁部首，根据生僻字笔画数选择左侧笔画数选框，查找对应生僻字后点击【确定】，就可以将生僻字录入完成。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微软雅黑" w:hAnsi="微软雅黑" w:eastAsia="微软雅黑" w:cs="宋体"/>
          <w:b/>
          <w:bCs/>
          <w:color w:val="333333"/>
          <w:spacing w:val="8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spacing w:val="8"/>
          <w:sz w:val="24"/>
          <w:szCs w:val="24"/>
          <w:lang w:eastAsia="zh-CN"/>
        </w:rPr>
        <w:drawing>
          <wp:inline distT="0" distB="0" distL="114300" distR="114300">
            <wp:extent cx="5266055" cy="2555240"/>
            <wp:effectExtent l="0" t="0" r="10795" b="16510"/>
            <wp:docPr id="13" name="图片 1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pacing w:val="8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pacing w:val="8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333333"/>
          <w:spacing w:val="8"/>
          <w:sz w:val="28"/>
          <w:szCs w:val="28"/>
        </w:rPr>
        <w:t>③ 完成注册后登录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设置登录名、密码、手机号（需短信验证）、户籍所在地完成注册，系统对登录名和密码有校验规则，设置完成后即可通过手机号码/证件号码/登录名登录，并进行相关业务操作。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="微软雅黑" w:hAnsi="微软雅黑" w:eastAsia="微软雅黑" w:cs="宋体"/>
          <w:color w:val="333333"/>
          <w:spacing w:val="8"/>
          <w:sz w:val="24"/>
          <w:szCs w:val="24"/>
          <w:lang w:eastAsia="zh-CN"/>
        </w:rPr>
      </w:pPr>
      <w:r>
        <w:rPr>
          <w:rFonts w:hint="eastAsia" w:ascii="微软雅黑" w:hAnsi="微软雅黑" w:cs="宋体"/>
          <w:b/>
          <w:bCs/>
          <w:color w:val="333333"/>
          <w:spacing w:val="8"/>
          <w:sz w:val="24"/>
          <w:szCs w:val="24"/>
        </w:rPr>
        <w:t> </w:t>
      </w:r>
      <w:r>
        <w:rPr>
          <w:rFonts w:hint="eastAsia" w:ascii="楷体_GB2312" w:hAnsi="楷体_GB2312" w:eastAsia="楷体_GB2312" w:cs="楷体_GB2312"/>
          <w:b/>
          <w:bCs/>
          <w:color w:val="333333"/>
          <w:spacing w:val="8"/>
          <w:sz w:val="32"/>
          <w:szCs w:val="32"/>
        </w:rPr>
        <w:t>注意事项</w:t>
      </w:r>
      <w:r>
        <w:rPr>
          <w:rFonts w:hint="eastAsia" w:ascii="楷体_GB2312" w:hAnsi="楷体_GB2312" w:eastAsia="楷体_GB2312" w:cs="楷体_GB2312"/>
          <w:b/>
          <w:bCs/>
          <w:color w:val="333333"/>
          <w:spacing w:val="8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(1)登录名应为2-16位字符，可由大小写字母、数字、中文、下划线构成，不支持纯数字，字母需区分大小写。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(2)密码由8-15位的字母大小写、数字、特殊字符其中三种或以上组成，不允许空格。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注册码有效期为7天，若过期可再次申请。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  <w:t>(3)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忘记密码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当纳税人忘记密码时，可点击登录页面【忘记密码】功能进行重置。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微软雅黑" w:hAnsi="微软雅黑" w:cs="宋体"/>
          <w:color w:val="333333"/>
          <w:spacing w:val="8"/>
          <w:sz w:val="24"/>
          <w:szCs w:val="24"/>
        </w:rPr>
      </w:pPr>
      <w:r>
        <w:rPr>
          <w:rFonts w:hint="eastAsia" w:ascii="微软雅黑" w:hAnsi="微软雅黑" w:cs="宋体"/>
          <w:b/>
          <w:bCs/>
          <w:color w:val="333333"/>
          <w:spacing w:val="8"/>
          <w:sz w:val="24"/>
          <w:szCs w:val="24"/>
        </w:rPr>
        <w:t> </w:t>
      </w:r>
      <w:r>
        <w:rPr>
          <w:rFonts w:hint="eastAsia" w:ascii="楷体_GB2312" w:hAnsi="楷体_GB2312" w:eastAsia="楷体_GB2312" w:cs="楷体_GB2312"/>
          <w:b/>
          <w:bCs/>
          <w:color w:val="333333"/>
          <w:spacing w:val="8"/>
          <w:sz w:val="32"/>
          <w:szCs w:val="32"/>
        </w:rPr>
        <w:t>操作步骤：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点击【忘记密码】，系统将会打开自然人办税服务平台WEB端忘记密码功能页面，进行身份验证，请按照步骤据实填写相关信息后，再进行密码重置。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eastAsia" w:ascii="微软雅黑" w:hAnsi="微软雅黑" w:eastAsia="微软雅黑" w:cs="宋体"/>
          <w:color w:val="333333"/>
          <w:spacing w:val="8"/>
          <w:sz w:val="24"/>
          <w:szCs w:val="24"/>
          <w:lang w:eastAsia="zh-CN"/>
        </w:rPr>
      </w:pPr>
      <w:r>
        <w:rPr>
          <w:rFonts w:ascii="微软雅黑" w:hAnsi="微软雅黑" w:cs="宋体"/>
          <w:color w:val="333333"/>
          <w:spacing w:val="8"/>
          <w:sz w:val="24"/>
          <w:szCs w:val="24"/>
        </w:rPr>
        <w:pict>
          <v:shape id="_x0000_i1033" o:spt="75" type="#_x0000_t75" style="height:24pt;width:24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rPr>
          <w:rFonts w:ascii="微软雅黑" w:hAnsi="微软雅黑" w:cs="宋体"/>
          <w:color w:val="333333"/>
          <w:spacing w:val="8"/>
          <w:sz w:val="24"/>
          <w:szCs w:val="24"/>
        </w:rPr>
        <w:pict>
          <v:shape id="_x0000_i1034" o:spt="75" type="#_x0000_t75" style="height:24pt;width:24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rPr>
          <w:rFonts w:ascii="微软雅黑" w:hAnsi="微软雅黑" w:cs="宋体"/>
          <w:color w:val="333333"/>
          <w:spacing w:val="8"/>
          <w:sz w:val="24"/>
          <w:szCs w:val="24"/>
        </w:rPr>
        <w:pict>
          <v:shape id="_x0000_i1035" o:spt="75" type="#_x0000_t75" style="height:24pt;width:24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rPr>
          <w:rFonts w:hint="eastAsia" w:ascii="微软雅黑" w:hAnsi="微软雅黑" w:eastAsia="微软雅黑" w:cs="宋体"/>
          <w:color w:val="333333"/>
          <w:spacing w:val="8"/>
          <w:sz w:val="24"/>
          <w:szCs w:val="24"/>
          <w:lang w:eastAsia="zh-CN"/>
        </w:rPr>
        <w:drawing>
          <wp:inline distT="0" distB="0" distL="114300" distR="114300">
            <wp:extent cx="5266055" cy="2389505"/>
            <wp:effectExtent l="0" t="0" r="10795" b="10795"/>
            <wp:docPr id="14" name="图片 14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eastAsia" w:ascii="微软雅黑" w:hAnsi="微软雅黑" w:eastAsia="微软雅黑" w:cs="宋体"/>
          <w:color w:val="333333"/>
          <w:spacing w:val="8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color w:val="333333"/>
          <w:spacing w:val="8"/>
          <w:sz w:val="24"/>
          <w:szCs w:val="24"/>
          <w:lang w:eastAsia="zh-CN"/>
        </w:rPr>
        <w:drawing>
          <wp:inline distT="0" distB="0" distL="114300" distR="114300">
            <wp:extent cx="5266055" cy="2482215"/>
            <wp:effectExtent l="0" t="0" r="10795" b="13335"/>
            <wp:docPr id="15" name="图片 15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eastAsia" w:ascii="微软雅黑" w:hAnsi="微软雅黑" w:eastAsia="微软雅黑" w:cs="宋体"/>
          <w:b/>
          <w:bCs/>
          <w:color w:val="333333"/>
          <w:spacing w:val="8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spacing w:val="8"/>
          <w:sz w:val="24"/>
          <w:szCs w:val="24"/>
          <w:lang w:eastAsia="zh-CN"/>
        </w:rPr>
        <w:drawing>
          <wp:inline distT="0" distB="0" distL="114300" distR="114300">
            <wp:extent cx="5266055" cy="2267585"/>
            <wp:effectExtent l="0" t="0" r="10795" b="18415"/>
            <wp:docPr id="16" name="图片 16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微软雅黑" w:hAnsi="微软雅黑" w:cs="宋体"/>
          <w:b/>
          <w:bCs/>
          <w:color w:val="333333"/>
          <w:spacing w:val="8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8"/>
          <w:sz w:val="32"/>
          <w:szCs w:val="32"/>
        </w:rPr>
        <w:t>2.2个人所得税APP实名注册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目前系统支持以下两种注册方式：大厅注册码注册、人脸识别认证注册。其中人脸识别认证注册仅支持居民身份证，其他证件暂不支持。纳税人可以选择任意一种方式进行注册。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336" w:firstLineChars="1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333333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333333"/>
          <w:spacing w:val="8"/>
          <w:sz w:val="32"/>
          <w:szCs w:val="32"/>
        </w:rPr>
        <w:t>2.2.1 大厅注册码注册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“大厅注册码注册”是指纳税人为了开通自然人办税服务平台的账号进行办税，先行在办税服务厅获取注册码，然后使用注册码在该平台中开通账号，以后凭此账号即可远程办税。此注册方式适用于所有的证件类型注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微软雅黑" w:hAnsi="微软雅黑" w:cs="宋体"/>
          <w:color w:val="333333"/>
          <w:spacing w:val="8"/>
          <w:sz w:val="24"/>
          <w:szCs w:val="24"/>
        </w:rPr>
      </w:pPr>
      <w:r>
        <w:rPr>
          <w:rFonts w:hint="eastAsia" w:ascii="微软雅黑" w:hAnsi="微软雅黑" w:cs="宋体"/>
          <w:b/>
          <w:bCs/>
          <w:color w:val="333333"/>
          <w:spacing w:val="8"/>
          <w:sz w:val="24"/>
          <w:szCs w:val="24"/>
        </w:rPr>
        <w:t> </w:t>
      </w:r>
      <w:r>
        <w:rPr>
          <w:rFonts w:hint="eastAsia" w:ascii="楷体_GB2312" w:hAnsi="楷体_GB2312" w:eastAsia="楷体_GB2312" w:cs="楷体_GB2312"/>
          <w:b/>
          <w:bCs/>
          <w:color w:val="333333"/>
          <w:spacing w:val="8"/>
          <w:sz w:val="32"/>
          <w:szCs w:val="32"/>
        </w:rPr>
        <w:t>操作步骤：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(1)纳税人需携带有效身份证件到办税服务厅获取注册码，注册码有效期7天，由6位的数字、字母随机组成；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480"/>
        <w:jc w:val="both"/>
        <w:textAlignment w:val="auto"/>
        <w:rPr>
          <w:rFonts w:hint="eastAsia" w:ascii="微软雅黑" w:hAnsi="微软雅黑" w:eastAsia="微软雅黑" w:cs="宋体"/>
          <w:color w:val="333333"/>
          <w:spacing w:val="8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color w:val="333333"/>
          <w:spacing w:val="8"/>
          <w:sz w:val="24"/>
          <w:szCs w:val="24"/>
          <w:lang w:eastAsia="zh-CN"/>
        </w:rPr>
        <w:drawing>
          <wp:inline distT="0" distB="0" distL="114300" distR="114300">
            <wp:extent cx="5264785" cy="1920875"/>
            <wp:effectExtent l="0" t="0" r="12065" b="3175"/>
            <wp:docPr id="17" name="图片 17" descr="15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5_副本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微软雅黑" w:hAnsi="微软雅黑" w:cs="宋体"/>
          <w:color w:val="333333"/>
          <w:spacing w:val="8"/>
          <w:sz w:val="24"/>
          <w:szCs w:val="24"/>
        </w:rPr>
      </w:pPr>
      <w:r>
        <w:rPr>
          <w:rFonts w:ascii="微软雅黑" w:hAnsi="微软雅黑" w:cs="宋体"/>
          <w:color w:val="333333"/>
          <w:spacing w:val="8"/>
          <w:sz w:val="24"/>
          <w:szCs w:val="24"/>
        </w:rPr>
        <w:pict>
          <v:shape id="_x0000_i1036" o:spt="75" type="#_x0000_t75" style="height:24pt;width:24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(2)打开个人所得税APP系统，点击【注册】；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(3)选择【大厅注册码注册】方式；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(4)阅读并同意用户注册协议；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(5)如实填写身份信息，包括：注册码、证件类型、证件号码、姓名、国籍。若姓名中存在生僻字，可点击【录入生僻字】通过笔画输入法录入，填写的个人信息必须真实准确；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(6)生僻字录入操作：选择生僻字偏旁部首，根据生僻字笔画数选择左侧笔画数选框，查找对应生僻字后点击【确定】；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(7)设置登录名、密码、手机号码（短信校验）完成注册，系统对登录名和密码有校验规则，设置完成后即可通过手机号码/证件号码/登录名登录。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eastAsia" w:ascii="微软雅黑" w:hAnsi="微软雅黑" w:eastAsia="微软雅黑" w:cs="宋体"/>
          <w:color w:val="333333"/>
          <w:spacing w:val="8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color w:val="333333"/>
          <w:spacing w:val="8"/>
          <w:sz w:val="24"/>
          <w:szCs w:val="24"/>
          <w:lang w:eastAsia="zh-CN"/>
        </w:rPr>
        <w:drawing>
          <wp:inline distT="0" distB="0" distL="114300" distR="114300">
            <wp:extent cx="5269230" cy="5223510"/>
            <wp:effectExtent l="0" t="0" r="7620" b="15240"/>
            <wp:docPr id="18" name="图片 18" descr="16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6_副本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22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微软雅黑" w:hAnsi="微软雅黑" w:cs="宋体"/>
          <w:color w:val="333333"/>
          <w:spacing w:val="8"/>
          <w:sz w:val="24"/>
          <w:szCs w:val="24"/>
        </w:rPr>
      </w:pPr>
      <w:r>
        <w:rPr>
          <w:rFonts w:ascii="微软雅黑" w:hAnsi="微软雅黑" w:cs="宋体"/>
          <w:color w:val="333333"/>
          <w:spacing w:val="8"/>
          <w:sz w:val="24"/>
          <w:szCs w:val="24"/>
        </w:rPr>
        <w:pict>
          <v:shape id="_x0000_i1037" o:spt="75" type="#_x0000_t75" style="height:24pt;width:24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楷体_GB2312" w:hAnsi="楷体_GB2312" w:eastAsia="楷体_GB2312" w:cs="楷体_GB2312"/>
          <w:color w:val="333333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8"/>
          <w:sz w:val="32"/>
          <w:szCs w:val="32"/>
        </w:rPr>
        <w:t> 注意事项：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(1)登录名应为2-16位字符，可由大小写字母、数字、中文、下划线构成，不支持纯数字，字母需区分大小写。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(2)密码由8-15位的字母大小写、数字、特殊字符其中三种或以上组成，不允许空格。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(3)注册码有效期为7天，若过期可再次申请。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336" w:firstLineChars="1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333333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333333"/>
          <w:spacing w:val="8"/>
          <w:sz w:val="32"/>
          <w:szCs w:val="32"/>
        </w:rPr>
        <w:t>2.2.2 人脸识别认证注册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人脸识别认证注册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是调用公安人像数据进行比对验证，验证通过后即可进行实名注册，此注册方式仅支持居民身份证。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楷体_GB2312" w:hAnsi="楷体_GB2312" w:eastAsia="楷体_GB2312" w:cs="楷体_GB2312"/>
          <w:color w:val="333333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8"/>
          <w:sz w:val="32"/>
          <w:szCs w:val="32"/>
        </w:rPr>
        <w:t>操作步骤：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(1)打开个人所得税APP系统，点击【注册】；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(2)选择【人脸识别认证注册】方式；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(3)阅读并同意用户注册协议；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(4)如实填写身份相关信息，包括：证件类型、证件号码、姓名，点击【开始人脸识别】。若姓名中存在生僻字，可点击【录入生僻字】通过笔画输入法录入；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E3E3E"/>
          <w:spacing w:val="8"/>
          <w:sz w:val="32"/>
          <w:szCs w:val="32"/>
        </w:rPr>
        <w:t>生僻字录入操作：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选择生僻字偏旁部首，根据生僻字笔画数选择左侧笔画数选框，查找对应生僻字后点击【确定】；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(5)垂直握紧手机进行拍摄，系统调用公安接口进行比对验证，验证通过后会跳转到登录设置页面；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(6)设置登录名、密码、手机号（需短信校验）完成注册；系统对登录名和密码有规则校验，设置完成后即可通过手机号码/证件号码/登录名登录。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eastAsia" w:ascii="微软雅黑" w:hAnsi="微软雅黑" w:eastAsia="微软雅黑" w:cs="宋体"/>
          <w:color w:val="333333"/>
          <w:spacing w:val="8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color w:val="333333"/>
          <w:spacing w:val="8"/>
          <w:sz w:val="24"/>
          <w:szCs w:val="24"/>
          <w:lang w:eastAsia="zh-CN"/>
        </w:rPr>
        <w:drawing>
          <wp:inline distT="0" distB="0" distL="114300" distR="114300">
            <wp:extent cx="5269230" cy="5575300"/>
            <wp:effectExtent l="0" t="0" r="7620" b="6350"/>
            <wp:docPr id="19" name="图片 19" descr="17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7_副本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微软雅黑" w:hAnsi="微软雅黑" w:cs="宋体"/>
          <w:color w:val="333333"/>
          <w:spacing w:val="8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outlineLvl w:val="9"/>
        <w:rPr>
          <w:rFonts w:hint="eastAsia" w:ascii="楷体_GB2312" w:hAnsi="楷体_GB2312" w:eastAsia="楷体_GB2312" w:cs="楷体_GB2312"/>
          <w:color w:val="333333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8"/>
          <w:sz w:val="32"/>
          <w:szCs w:val="32"/>
        </w:rPr>
        <w:t> 注意事项：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(1)登录名长度是2-16位字符，可由大小写字母、数字、中文与下划线组成，不支持纯数字，字母需区分大小写。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(2)密码由8-15位的字母大小写、数字、特殊字符其中三种或以上组成，不允许空格。</w:t>
      </w:r>
    </w:p>
    <w:sectPr>
      <w:pgSz w:w="11906" w:h="16838"/>
      <w:pgMar w:top="1928" w:right="1417" w:bottom="1757" w:left="1531" w:header="708" w:footer="709" w:gutter="0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3733B"/>
    <w:rsid w:val="0021082B"/>
    <w:rsid w:val="00323B43"/>
    <w:rsid w:val="003D37D8"/>
    <w:rsid w:val="004358AB"/>
    <w:rsid w:val="008B7726"/>
    <w:rsid w:val="00CB33C7"/>
    <w:rsid w:val="00F3733B"/>
    <w:rsid w:val="18111E89"/>
    <w:rsid w:val="1C411905"/>
    <w:rsid w:val="1F360C9C"/>
    <w:rsid w:val="2B8B65D6"/>
    <w:rsid w:val="2BC11C60"/>
    <w:rsid w:val="467C19CE"/>
    <w:rsid w:val="51B35E20"/>
    <w:rsid w:val="549138A2"/>
    <w:rsid w:val="6AB80A24"/>
    <w:rsid w:val="6FDF4465"/>
    <w:rsid w:val="7C48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2 Char"/>
    <w:basedOn w:val="4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0">
    <w:name w:val="rich_media_meta"/>
    <w:basedOn w:val="4"/>
    <w:qFormat/>
    <w:uiPriority w:val="0"/>
  </w:style>
  <w:style w:type="character" w:customStyle="1" w:styleId="11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1136</Words>
  <Characters>6480</Characters>
  <Lines>54</Lines>
  <Paragraphs>15</Paragraphs>
  <TotalTime>3</TotalTime>
  <ScaleCrop>false</ScaleCrop>
  <LinksUpToDate>false</LinksUpToDate>
  <CharactersWithSpaces>7601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2019-11-11T02:33:00Z</dcterms:created>
  <dc:creator>xtzj</dc:creator>
  <cp:lastModifiedBy>何斌明</cp:lastModifiedBy>
  <dcterms:modified xsi:type="dcterms:W3CDTF">2019-11-12T07:18:36Z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