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204" w:right="0" w:firstLine="0"/>
        <w:jc w:val="left"/>
        <w:rPr>
          <w:rFonts w:hint="eastAsia" w:ascii="仿宋" w:eastAsia="仿宋"/>
          <w:sz w:val="28"/>
        </w:rPr>
      </w:pPr>
      <w:bookmarkStart w:id="1" w:name="_GoBack"/>
      <w:bookmarkEnd w:id="1"/>
      <w:bookmarkStart w:id="0" w:name="特定地区"/>
      <w:bookmarkEnd w:id="0"/>
      <w:r>
        <w:rPr>
          <w:rFonts w:hint="eastAsia" w:ascii="仿宋" w:eastAsia="仿宋"/>
          <w:sz w:val="28"/>
        </w:rPr>
        <w:t>附件1：</w:t>
      </w:r>
    </w:p>
    <w:p>
      <w:pPr>
        <w:pStyle w:val="2"/>
        <w:rPr>
          <w:rFonts w:ascii="仿宋"/>
          <w:sz w:val="20"/>
        </w:rPr>
      </w:pPr>
    </w:p>
    <w:p>
      <w:pPr>
        <w:pStyle w:val="2"/>
        <w:spacing w:before="192"/>
        <w:ind w:left="2465" w:right="2425"/>
        <w:jc w:val="center"/>
      </w:pPr>
      <w:r>
        <w:t>享受特定地区政策的地域范围</w:t>
      </w:r>
    </w:p>
    <w:p>
      <w:pPr>
        <w:pStyle w:val="2"/>
        <w:spacing w:before="8"/>
        <w:rPr>
          <w:sz w:val="28"/>
        </w:rPr>
      </w:pPr>
    </w:p>
    <w:p>
      <w:pPr>
        <w:spacing w:before="67" w:after="7"/>
        <w:ind w:left="0" w:right="137" w:firstLine="0"/>
        <w:jc w:val="right"/>
        <w:rPr>
          <w:sz w:val="24"/>
        </w:rPr>
      </w:pPr>
      <w:r>
        <w:rPr>
          <w:sz w:val="24"/>
        </w:rPr>
        <w:t>单位：平方公里</w:t>
      </w:r>
    </w:p>
    <w:tbl>
      <w:tblPr>
        <w:tblStyle w:val="3"/>
        <w:tblW w:w="8796" w:type="dxa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3442"/>
        <w:gridCol w:w="2192"/>
        <w:gridCol w:w="10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</w:tcPr>
          <w:p>
            <w:pPr>
              <w:pStyle w:val="7"/>
              <w:ind w:left="558"/>
              <w:rPr>
                <w:sz w:val="24"/>
              </w:rPr>
            </w:pPr>
            <w:r>
              <w:rPr>
                <w:sz w:val="24"/>
              </w:rPr>
              <w:t>所在地区</w:t>
            </w:r>
          </w:p>
        </w:tc>
        <w:tc>
          <w:tcPr>
            <w:tcW w:w="3442" w:type="dxa"/>
          </w:tcPr>
          <w:p>
            <w:pPr>
              <w:pStyle w:val="7"/>
              <w:ind w:left="1224" w:right="1197"/>
              <w:jc w:val="center"/>
              <w:rPr>
                <w:sz w:val="24"/>
              </w:rPr>
            </w:pPr>
            <w:r>
              <w:rPr>
                <w:sz w:val="24"/>
              </w:rPr>
              <w:t>地域名称</w:t>
            </w:r>
          </w:p>
        </w:tc>
        <w:tc>
          <w:tcPr>
            <w:tcW w:w="2192" w:type="dxa"/>
          </w:tcPr>
          <w:p>
            <w:pPr>
              <w:pStyle w:val="7"/>
              <w:ind w:left="618"/>
              <w:rPr>
                <w:sz w:val="24"/>
              </w:rPr>
            </w:pPr>
            <w:r>
              <w:rPr>
                <w:sz w:val="24"/>
              </w:rPr>
              <w:t>分布地区</w:t>
            </w:r>
          </w:p>
        </w:tc>
        <w:tc>
          <w:tcPr>
            <w:tcW w:w="1081" w:type="dxa"/>
          </w:tcPr>
          <w:p>
            <w:pPr>
              <w:pStyle w:val="7"/>
              <w:ind w:left="305"/>
              <w:rPr>
                <w:sz w:val="24"/>
              </w:rPr>
            </w:pPr>
            <w:r>
              <w:rPr>
                <w:sz w:val="24"/>
              </w:rPr>
              <w:t>面积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restart"/>
          </w:tcPr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新疆维吾尔自治区</w:t>
            </w: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塔克拉玛干沙漠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塔里木盆地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337600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古尔班通古特沙漠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准噶尔盆地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48800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库姆塔格沙漠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新疆东部地区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22800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库木库里沙漠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阿尔金山山间盆地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2448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鄯善库姆塔格沙漠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吐鲁番盆地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阿克别勒沙漠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焉耆盆地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霍城沙漠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伊犁霍城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福海沙漠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艾比湖东南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乌苏沙漠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额尔齐斯河南侧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5513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布尔津－哈巴河－吉木乃沙漠</w:t>
            </w:r>
          </w:p>
        </w:tc>
        <w:tc>
          <w:tcPr>
            <w:tcW w:w="219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restart"/>
          </w:tcPr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0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1"/>
              </w:rPr>
            </w:pPr>
          </w:p>
          <w:p>
            <w:pPr>
              <w:pStyle w:val="7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内蒙古自治区</w:t>
            </w: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巴丹吉林沙漠</w:t>
            </w:r>
          </w:p>
        </w:tc>
        <w:tc>
          <w:tcPr>
            <w:tcW w:w="219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6645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腾格里沙漠</w:t>
            </w:r>
          </w:p>
        </w:tc>
        <w:tc>
          <w:tcPr>
            <w:tcW w:w="219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6405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乌兰布和沙漠</w:t>
            </w:r>
          </w:p>
        </w:tc>
        <w:tc>
          <w:tcPr>
            <w:tcW w:w="219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1485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库布其沙漠</w:t>
            </w:r>
          </w:p>
        </w:tc>
        <w:tc>
          <w:tcPr>
            <w:tcW w:w="219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2415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毛乌素沙漠</w:t>
            </w:r>
          </w:p>
        </w:tc>
        <w:tc>
          <w:tcPr>
            <w:tcW w:w="219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4815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浑善达克沙地</w:t>
            </w:r>
          </w:p>
        </w:tc>
        <w:tc>
          <w:tcPr>
            <w:tcW w:w="219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科尔沁沙地</w:t>
            </w:r>
          </w:p>
        </w:tc>
        <w:tc>
          <w:tcPr>
            <w:tcW w:w="219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6345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呼伦贝尔沙地</w:t>
            </w:r>
          </w:p>
        </w:tc>
        <w:tc>
          <w:tcPr>
            <w:tcW w:w="219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青海省</w:t>
            </w: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柴达木盆地沙漠及戈壁荒沙漠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柴达木盆地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68367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81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西藏自治区</w:t>
            </w:r>
          </w:p>
        </w:tc>
        <w:tc>
          <w:tcPr>
            <w:tcW w:w="344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藏北戈壁荒漠区</w:t>
            </w:r>
          </w:p>
        </w:tc>
        <w:tc>
          <w:tcPr>
            <w:tcW w:w="2192" w:type="dxa"/>
          </w:tcPr>
          <w:p>
            <w:pPr>
              <w:pStyle w:val="7"/>
              <w:ind w:left="39"/>
              <w:rPr>
                <w:sz w:val="24"/>
              </w:rPr>
            </w:pPr>
            <w:r>
              <w:rPr>
                <w:sz w:val="24"/>
              </w:rPr>
              <w:t>藏北</w:t>
            </w:r>
          </w:p>
        </w:tc>
        <w:tc>
          <w:tcPr>
            <w:tcW w:w="1081" w:type="dxa"/>
          </w:tcPr>
          <w:p>
            <w:pPr>
              <w:pStyle w:val="7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600000</w:t>
            </w:r>
          </w:p>
        </w:tc>
      </w:tr>
    </w:tbl>
    <w:p/>
    <w:sectPr>
      <w:type w:val="continuous"/>
      <w:pgSz w:w="11910" w:h="16840"/>
      <w:pgMar w:top="1400" w:right="11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6C7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2020-03-31T02:49:00Z</dcterms:created>
  <dc:creator>税智星</dc:creator>
  <cp:lastModifiedBy>何白洲</cp:lastModifiedBy>
  <dcterms:modified xsi:type="dcterms:W3CDTF">2020-03-31T02:50:29Z</dcterms:modified>
  <dc:title>&lt;CCD8B6A8B5D8C7F8B5D8D3F2B7B6CEA72E786C73&gt;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Acrobat PDFMaker 7.0 for Excel</vt:lpwstr>
  </property>
  <property fmtid="{D5CDD505-2E9C-101B-9397-08002B2CF9AE}" pid="4" name="LastSaved">
    <vt:filetime>2020-03-31T00:00:00Z</vt:filetime>
  </property>
  <property fmtid="{D5CDD505-2E9C-101B-9397-08002B2CF9AE}" pid="5" name="KSOProductBuildVer">
    <vt:lpwstr>2052-11.3.0.8632</vt:lpwstr>
  </property>
</Properties>
</file>