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E8B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color w:val="auto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40"/>
        </w:rPr>
        <w:t>附</w:t>
      </w:r>
      <w:r>
        <w:rPr>
          <w:rFonts w:hint="eastAsia" w:ascii="黑体" w:hAnsi="黑体" w:eastAsia="黑体" w:cs="黑体"/>
          <w:bCs/>
          <w:color w:val="auto"/>
          <w:sz w:val="32"/>
          <w:szCs w:val="40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00DC338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ascii="方正小标宋简体" w:eastAsia="方正小标宋简体"/>
          <w:color w:val="auto"/>
          <w:sz w:val="40"/>
          <w:szCs w:val="36"/>
        </w:rPr>
      </w:pPr>
      <w:r>
        <w:rPr>
          <w:rFonts w:hint="eastAsia" w:ascii="方正小标宋简体" w:eastAsia="方正小标宋简体"/>
          <w:color w:val="auto"/>
          <w:sz w:val="40"/>
          <w:szCs w:val="36"/>
        </w:rPr>
        <w:t>项目报告</w:t>
      </w:r>
    </w:p>
    <w:p w14:paraId="024D4BF5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一、业务部分</w:t>
      </w:r>
    </w:p>
    <w:p w14:paraId="37BD43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（一）开发项目说明（包括但不限于：直连单位改造乐企的模式如自研、第三方改造等、涉及到第三方服务商的应写明第三方服务商名称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服务器部署地等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p w14:paraId="642FD1A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（二）项目规划</w:t>
      </w:r>
    </w:p>
    <w:p w14:paraId="789FB2D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（三）业务量</w:t>
      </w:r>
    </w:p>
    <w:p w14:paraId="5F26BB3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（四）其他…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</w:p>
    <w:p w14:paraId="6697FDA0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color w:val="auto"/>
        </w:rPr>
      </w:pPr>
      <w:r>
        <w:rPr>
          <w:rFonts w:hint="eastAsia"/>
          <w:color w:val="auto"/>
        </w:rPr>
        <w:t>二、技术部分</w:t>
      </w:r>
    </w:p>
    <w:p w14:paraId="21DDCA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（一）网络环境</w:t>
      </w:r>
    </w:p>
    <w:p w14:paraId="63EF56E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（二）安全方案</w:t>
      </w:r>
    </w:p>
    <w:p w14:paraId="1D1782C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（三）硬件环境</w:t>
      </w:r>
    </w:p>
    <w:p w14:paraId="2D1DD9F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（四）系统设计、技术实现</w:t>
      </w:r>
    </w:p>
    <w:p w14:paraId="6A9222F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（五）其他</w:t>
      </w:r>
      <w:r>
        <w:rPr>
          <w:rFonts w:ascii="仿宋_GB2312" w:eastAsia="仿宋_GB2312"/>
          <w:color w:val="auto"/>
          <w:sz w:val="32"/>
          <w:szCs w:val="32"/>
        </w:rPr>
        <w:t>…</w:t>
      </w:r>
    </w:p>
    <w:p w14:paraId="0528FA2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color w:val="auto"/>
        </w:rPr>
      </w:pPr>
      <w:r>
        <w:rPr>
          <w:rFonts w:hint="eastAsia"/>
          <w:color w:val="auto"/>
        </w:rPr>
        <w:t>三、管理部分</w:t>
      </w:r>
    </w:p>
    <w:p w14:paraId="371B07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</w:t>
      </w:r>
      <w:r>
        <w:rPr>
          <w:color w:val="auto"/>
        </w:rPr>
        <w:t>涉税风险防控要求</w:t>
      </w:r>
    </w:p>
    <w:p w14:paraId="17433B9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</w:t>
      </w:r>
      <w:r>
        <w:rPr>
          <w:rFonts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t>风险防控指标</w:t>
      </w:r>
    </w:p>
    <w:p w14:paraId="51B71F9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t>（三）</w:t>
      </w:r>
      <w:r>
        <w:rPr>
          <w:rFonts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t>风险应对措施</w:t>
      </w:r>
    </w:p>
    <w:p w14:paraId="01761D9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t>（四）</w:t>
      </w:r>
      <w:r>
        <w:rPr>
          <w:rFonts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t>日常监控</w:t>
      </w:r>
    </w:p>
    <w:p w14:paraId="74F8B37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）其他…</w:t>
      </w:r>
    </w:p>
    <w:p w14:paraId="18FF321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600" w:firstLine="3840" w:firstLineChars="1200"/>
        <w:jc w:val="righ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单位名称</w:t>
      </w:r>
    </w:p>
    <w:p w14:paraId="729DE56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0"/>
        <w:jc w:val="righ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XX年XX月XX日    </w:t>
      </w:r>
    </w:p>
    <w:p w14:paraId="551FBA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F3E23"/>
    <w:rsid w:val="4E81701A"/>
    <w:rsid w:val="610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textAlignment w:val="center"/>
      <w:outlineLvl w:val="0"/>
    </w:pPr>
    <w:rPr>
      <w:rFonts w:eastAsia="方正小标宋简体"/>
      <w:bCs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0</TotalTime>
  <ScaleCrop>false</ScaleCrop>
  <LinksUpToDate>false</LinksUpToDate>
  <CharactersWithSpaces>212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2025-01-14T02:03:00Z</dcterms:created>
  <dc:creator>Administrator</dc:creator>
  <cp:lastModifiedBy>김</cp:lastModifiedBy>
  <dcterms:modified xsi:type="dcterms:W3CDTF">2025-01-20T00:39:39Z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eyJoZGlkIjoiNTlmNTEzYmM5MWNmOWNiMTRjODhkYzU2NjBlNDg4MzgiLCJ1c2VySWQiOiIyMTE4NzQ3OTAifQ==</vt:lpwstr>
  </property>
  <property fmtid="{D5CDD505-2E9C-101B-9397-08002B2CF9AE}" pid="4" name="ICV">
    <vt:lpwstr>C027EA7406D647F686A52A9E00978957_12</vt:lpwstr>
  </property>
</Properties>
</file>