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61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方正黑体简体" w:cs="方正黑体简体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方正黑体简体" w:cs="方正黑体简体"/>
          <w:snapToGrid/>
          <w:color w:val="000000"/>
          <w:kern w:val="2"/>
          <w:sz w:val="32"/>
          <w:szCs w:val="32"/>
          <w:lang w:eastAsia="zh-CN" w:bidi="ar-SA"/>
        </w:rPr>
        <w:t>附表</w:t>
      </w:r>
      <w:r>
        <w:rPr>
          <w:rFonts w:hint="eastAsia" w:ascii="仿宋" w:hAnsi="仿宋" w:eastAsia="方正黑体简体" w:cs="方正黑体简体"/>
          <w:snapToGrid/>
          <w:color w:val="000000"/>
          <w:kern w:val="2"/>
          <w:sz w:val="32"/>
          <w:szCs w:val="32"/>
          <w:lang w:val="en-US" w:eastAsia="zh-CN" w:bidi="ar-SA"/>
        </w:rPr>
        <w:t>2</w:t>
      </w:r>
    </w:p>
    <w:p w14:paraId="386A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</w:pPr>
    </w:p>
    <w:p w14:paraId="25B7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  <w:t>调整后的</w:t>
      </w:r>
      <w:r>
        <w:rPr>
          <w:rFonts w:hint="eastAsia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  <w:t>小时</w:t>
      </w:r>
      <w:r>
        <w:rPr>
          <w:rFonts w:hint="default" w:ascii="仿宋" w:hAnsi="仿宋" w:eastAsia="方正小标宋简体" w:cs="Times New Roman"/>
          <w:spacing w:val="0"/>
          <w:sz w:val="44"/>
          <w:szCs w:val="44"/>
          <w:lang w:val="en-US" w:eastAsia="zh-CN" w:bidi="ar-SA"/>
        </w:rPr>
        <w:t>最低工资标准</w:t>
      </w:r>
    </w:p>
    <w:p w14:paraId="6349A5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" w:hAnsi="仿宋"/>
          <w:lang w:val="en-US" w:eastAsia="zh-CN"/>
        </w:rPr>
      </w:pPr>
    </w:p>
    <w:bookmarkEnd w:id="0"/>
    <w:p w14:paraId="5B4B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_GB2312" w:cs="仿宋_GB2312"/>
          <w:snapToGrid/>
          <w:color w:val="0000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_GB2312" w:cs="Times New Roman"/>
          <w:snapToGrid/>
          <w:color w:val="000000"/>
          <w:kern w:val="2"/>
          <w:sz w:val="28"/>
          <w:szCs w:val="28"/>
          <w:vertAlign w:val="baseline"/>
          <w:lang w:val="en-US" w:eastAsia="zh-CN" w:bidi="ar-SA"/>
        </w:rPr>
        <w:t xml:space="preserve">                                               </w:t>
      </w:r>
      <w:r>
        <w:rPr>
          <w:rFonts w:hint="eastAsia" w:ascii="仿宋" w:hAnsi="仿宋" w:eastAsia="方正仿宋简体" w:cs="Times New Roman"/>
          <w:kern w:val="0"/>
          <w:sz w:val="28"/>
          <w:szCs w:val="28"/>
          <w:lang w:val="en-US" w:eastAsia="zh-CN" w:bidi="ar-SA"/>
        </w:rPr>
        <w:t xml:space="preserve">单位：元/小时  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6513"/>
        <w:gridCol w:w="2361"/>
      </w:tblGrid>
      <w:tr w14:paraId="4A80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4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区  域  名  称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CB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黑体简体" w:cs="方正黑体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最低工资标准</w:t>
            </w:r>
          </w:p>
        </w:tc>
      </w:tr>
      <w:tr w14:paraId="008E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乌鲁木齐市、克拉玛依市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20.7</w:t>
            </w:r>
          </w:p>
        </w:tc>
      </w:tr>
      <w:tr w14:paraId="0E43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伊宁市、奎屯市、特克斯县、鄯善县、伊州区、昌吉市、阜康市、呼图壁县、玛纳斯县、奇台县、吉木萨尔县、木垒哈萨克自治县、霍尔果斯市、乌苏市、沙湾市、库尔勒市、若羌县、阿克苏市、库车市、塔什库尔干塔吉克自治县、阿拉尔市、铁门关市、可克达拉市、五家渠市、胡杨河市、石河子市、新星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1B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18.9</w:t>
            </w:r>
          </w:p>
          <w:p w14:paraId="5650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（塔什库尔干塔吉克自治县按照19.0元执行）</w:t>
            </w:r>
          </w:p>
        </w:tc>
      </w:tr>
      <w:tr w14:paraId="001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高昌区、托克逊县、巴里坤哈萨克自治县、伊吾县、伊宁县、察布查尔锡伯自治县、霍城县、巩留县、新源县、昭苏县、尼勒克县、塔城市、额敏县、托里县、裕民县、和布克赛尔蒙古自治县、阿勒泰市、布尔津县、富蕴县、福海县、哈巴河县、青河县、吉木乃县、博乐市、精河县、温泉县、阿拉山口市、轮台县、尉犁县、且末县、焉耆回族自治县、和静县、和硕县、博湖县、温宿县、沙雅县、新和县、拜城县、乌什县、阿瓦提县、柯坪县、阿图什市、阿克陶县、阿合奇县、乌恰县、喀什市、疏附县、疏勒县、英吉沙县、泽普县、莎车县、叶城县、麦盖提县、岳普湖县、伽师县、巴楚县、和田市、和田县、墨玉县、皮山县、洛浦县、策勒县、于田县、民丰县、图木舒克市、双河市、白杨市、北屯市、昆玉市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1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简体" w:cs="方正仿宋简体"/>
                <w:snapToGrid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17.5</w:t>
            </w:r>
          </w:p>
        </w:tc>
      </w:tr>
    </w:tbl>
    <w:p w14:paraId="53DDD1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6F69"/>
    <w:rsid w:val="68D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600" w:lineRule="exact"/>
    </w:pPr>
    <w:rPr>
      <w:rFonts w:ascii="方正仿宋简体" w:eastAsia="方正仿宋简体"/>
      <w:kern w:val="0"/>
      <w:sz w:val="32"/>
    </w:rPr>
  </w:style>
  <w:style w:type="paragraph" w:styleId="3">
    <w:name w:val="toc 4"/>
    <w:basedOn w:val="1"/>
    <w:next w:val="1"/>
    <w:qFormat/>
    <w:uiPriority w:val="0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2025-01-21T09:40:00Z</dcterms:created>
  <dc:creator>Tomoyo要做努力家</dc:creator>
  <cp:lastModifiedBy>Tomoyo要做努力家</cp:lastModifiedBy>
  <dcterms:modified xsi:type="dcterms:W3CDTF">2025-01-21T09:40:41Z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472DE6B9F04E4569A91A978BEBF0B630_11</vt:lpwstr>
  </property>
  <property fmtid="{D5CDD505-2E9C-101B-9397-08002B2CF9AE}" pid="4" name="KSOTemplateDocerSaveRecord">
    <vt:lpwstr>eyJoZGlkIjoiZjA3ZTc0MjUwZGEzZTlhMTllYWIzNzM4ZGEwZTYyNmQiLCJ1c2VySWQiOiI0NDM0NzU2NzAifQ==</vt:lpwstr>
  </property>
</Properties>
</file>