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40"/>
          <w:szCs w:val="40"/>
          <w:bdr w:val="none" w:color="auto" w:sz="0" w:space="0"/>
          <w:shd w:val="clear" w:fill="FFFFFF"/>
          <w:lang w:val="en-US" w:eastAsia="zh-CN" w:bidi="ar"/>
        </w:rPr>
        <w:t>资源税管理乙种证明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         地方税务局       资税证字          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 NO.000000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ascii="仿宋_GB2312" w:hAnsi="宋体" w:eastAsia="仿宋_GB2312" w:cs="仿宋_GB2312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收购矿产品单位名称：</w:t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        税款所属期：    年  月  日至   年  月  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10"/>
        <w:gridCol w:w="906"/>
        <w:gridCol w:w="39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2" w:hRule="atLeast"/>
        </w:trPr>
        <w:tc>
          <w:tcPr>
            <w:tcW w:w="46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销售矿产品单位（个人）名称</w:t>
            </w:r>
          </w:p>
        </w:tc>
        <w:tc>
          <w:tcPr>
            <w:tcW w:w="39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461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销售矿产品单位（个人）税务登记号</w:t>
            </w:r>
          </w:p>
        </w:tc>
        <w:tc>
          <w:tcPr>
            <w:tcW w:w="3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atLeast"/>
        </w:trPr>
        <w:tc>
          <w:tcPr>
            <w:tcW w:w="3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矿产品名称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课税数量单位：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单位税额：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3" w:hRule="atLeast"/>
        </w:trPr>
        <w:tc>
          <w:tcPr>
            <w:tcW w:w="3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课税数量（大写）</w:t>
            </w:r>
          </w:p>
        </w:tc>
        <w:tc>
          <w:tcPr>
            <w:tcW w:w="48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4" w:hRule="atLeast"/>
        </w:trPr>
        <w:tc>
          <w:tcPr>
            <w:tcW w:w="461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销售单位或个人（章）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经办人：              年    月    日</w:t>
            </w:r>
          </w:p>
        </w:tc>
        <w:tc>
          <w:tcPr>
            <w:tcW w:w="3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主管税务机关（章）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经办人：          年    月 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/>
        <w:ind w:left="0" w:right="0" w:firstLine="24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此证有效期限：              年  月  日至      年  月  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40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2019-10-11T08:28:46Z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